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jc w:val="center"/>
      </w:pPr>
      <w:r>
        <w:t xml:space="preserve">Use Case Template</w:t>
      </w:r>
    </w:p>
    <w:p>
      <w:pPr>
        <w:spacing w:after="320"/>
        <w:jc w:val="center"/>
      </w:pPr>
      <w:r>
        <w:rPr>
          <w:b/>
          <w:bCs/>
          <w:color w:val="5a6a7a"/>
          <w:sz w:val="22"/>
          <w:szCs w:val="22"/>
        </w:rPr>
        <w:t xml:space="preserve">BAHub — BusinessAnalysis.hopto.org</w:t>
      </w:r>
    </w:p>
    <w:p>
      <w:pPr>
        <w:spacing w:after="80"/>
      </w:pPr>
      <w:r>
        <w:rPr>
          <w:b/>
          <w:bCs/>
          <w:sz w:val="22"/>
          <w:szCs w:val="22"/>
        </w:rPr>
        <w:t xml:space="preserve">Use Case ID: </w:t>
      </w:r>
      <w:r>
        <w:rPr>
          <w:color w:val="777777"/>
          <w:sz w:val="22"/>
          <w:szCs w:val="22"/>
        </w:rPr>
        <w:t xml:space="preserve">[                ]</w:t>
      </w:r>
    </w:p>
    <w:p>
      <w:pPr>
        <w:spacing w:after="80"/>
      </w:pPr>
      <w:r>
        <w:rPr>
          <w:b/>
          <w:bCs/>
          <w:sz w:val="22"/>
          <w:szCs w:val="22"/>
        </w:rPr>
        <w:t xml:space="preserve">Use Case Name: </w:t>
      </w:r>
      <w:r>
        <w:rPr>
          <w:color w:val="777777"/>
          <w:sz w:val="22"/>
          <w:szCs w:val="22"/>
        </w:rPr>
        <w:t xml:space="preserve">[                ]</w:t>
      </w:r>
    </w:p>
    <w:p>
      <w:pPr>
        <w:spacing w:after="80"/>
      </w:pPr>
      <w:r>
        <w:rPr>
          <w:b/>
          <w:bCs/>
          <w:sz w:val="22"/>
          <w:szCs w:val="22"/>
        </w:rPr>
        <w:t xml:space="preserve">Version: </w:t>
      </w:r>
      <w:r>
        <w:rPr>
          <w:color w:val="777777"/>
          <w:sz w:val="22"/>
          <w:szCs w:val="22"/>
        </w:rPr>
        <w:t xml:space="preserve">[                ]</w:t>
      </w:r>
    </w:p>
    <w:p>
      <w:pPr>
        <w:spacing w:after="80"/>
      </w:pPr>
      <w:r>
        <w:rPr>
          <w:b/>
          <w:bCs/>
          <w:sz w:val="22"/>
          <w:szCs w:val="22"/>
        </w:rPr>
        <w:t xml:space="preserve">Author: </w:t>
      </w:r>
      <w:r>
        <w:rPr>
          <w:color w:val="777777"/>
          <w:sz w:val="22"/>
          <w:szCs w:val="22"/>
        </w:rPr>
        <w:t xml:space="preserve">[                ]</w:t>
      </w:r>
    </w:p>
    <w:p>
      <w:pPr>
        <w:spacing w:after="80"/>
      </w:pPr>
      <w:r>
        <w:rPr>
          <w:b/>
          <w:bCs/>
          <w:sz w:val="22"/>
          <w:szCs w:val="22"/>
        </w:rPr>
        <w:t xml:space="preserve">Date: </w:t>
      </w:r>
      <w:r>
        <w:rPr>
          <w:color w:val="777777"/>
          <w:sz w:val="22"/>
          <w:szCs w:val="22"/>
        </w:rPr>
        <w:t xml:space="preserve">[                ]</w:t>
      </w:r>
    </w:p>
    <w:p>
      <w:pPr>
        <w:spacing w:after="120"/>
      </w:pPr>
    </w:p>
    <w:p>
      <w:pPr>
        <w:pStyle w:val="Heading2"/>
        <w:spacing w:after="120" w:before="400"/>
      </w:pPr>
      <w:r>
        <w:t xml:space="preserve">1. Use Case Overview</w:t>
      </w:r>
    </w:p>
    <w:p>
      <w:pPr>
        <w:spacing w:after="80"/>
      </w:pPr>
      <w:r>
        <w:rPr>
          <w:b/>
          <w:bCs/>
          <w:color w:val="1e3a5f"/>
          <w:sz w:val="20"/>
          <w:szCs w:val="20"/>
        </w:rPr>
        <w:t xml:space="preserve">[GUIDANCE] </w:t>
      </w:r>
      <w:r>
        <w:rPr>
          <w:i/>
          <w:iCs/>
          <w:color w:val="1e3a5f"/>
          <w:sz w:val="20"/>
          <w:szCs w:val="20"/>
        </w:rPr>
        <w:t xml:space="preserve">Provide a brief (2-3 sentence) summary of what this use case describes. Include the primary actor and the goal they are trying to achieve. Common pitfall: duplicating the basic flow in the overview — keep it high-level.</w:t>
      </w:r>
    </w:p>
    <w:p>
      <w:pPr>
        <w:spacing w:after="160"/>
      </w:pPr>
      <w:r>
        <w:rPr>
          <w:b/>
          <w:bCs/>
          <w:color w:val="2e7d32"/>
          <w:sz w:val="20"/>
          <w:szCs w:val="20"/>
        </w:rPr>
        <w:t xml:space="preserve">[EXAMPLE] </w:t>
      </w:r>
      <w:r>
        <w:rPr>
          <w:color w:val="2e7d32"/>
          <w:sz w:val="20"/>
          <w:szCs w:val="20"/>
        </w:rPr>
        <w:t xml:space="preserve">Use Case ID: UC-015. Name: Submit Customer Order. Allows a registered customer (primary actor) to place a product order through the online portal. The use case covers order creation, stock validation, payment authorisation, and order confirmation.</w:t>
      </w:r>
    </w:p>
    <w:p>
      <w:pPr>
        <w:spacing w:after="80"/>
      </w:pPr>
      <w:r>
        <w:rPr>
          <w:b/>
          <w:bCs/>
          <w:sz w:val="22"/>
          <w:szCs w:val="22"/>
        </w:rPr>
        <w:t xml:space="preserve">Use Case ID: </w:t>
      </w:r>
      <w:r>
        <w:rPr>
          <w:color w:val="777777"/>
          <w:sz w:val="22"/>
          <w:szCs w:val="22"/>
        </w:rPr>
        <w:t xml:space="preserve">[                ]</w:t>
      </w:r>
    </w:p>
    <w:p>
      <w:pPr>
        <w:spacing w:after="80"/>
      </w:pPr>
      <w:r>
        <w:rPr>
          <w:b/>
          <w:bCs/>
          <w:sz w:val="22"/>
          <w:szCs w:val="22"/>
        </w:rPr>
        <w:t xml:space="preserve">Use Case Name: </w:t>
      </w:r>
      <w:r>
        <w:rPr>
          <w:color w:val="777777"/>
          <w:sz w:val="22"/>
          <w:szCs w:val="22"/>
        </w:rPr>
        <w:t xml:space="preserve">[                ]</w:t>
      </w:r>
    </w:p>
    <w:p>
      <w:pPr>
        <w:spacing w:after="80"/>
      </w:pPr>
      <w:r>
        <w:rPr>
          <w:b/>
          <w:bCs/>
          <w:sz w:val="22"/>
          <w:szCs w:val="22"/>
        </w:rPr>
        <w:t xml:space="preserve">Primary Actor: </w:t>
      </w:r>
      <w:r>
        <w:rPr>
          <w:color w:val="777777"/>
          <w:sz w:val="22"/>
          <w:szCs w:val="22"/>
        </w:rPr>
        <w:t xml:space="preserve">[                ]</w:t>
      </w:r>
    </w:p>
    <w:p>
      <w:pPr>
        <w:spacing w:after="80"/>
      </w:pPr>
      <w:r>
        <w:rPr>
          <w:b/>
          <w:bCs/>
          <w:sz w:val="22"/>
          <w:szCs w:val="22"/>
        </w:rPr>
        <w:t xml:space="preserve">Goal / Purpose: </w:t>
      </w:r>
      <w:r>
        <w:rPr>
          <w:color w:val="777777"/>
          <w:sz w:val="22"/>
          <w:szCs w:val="22"/>
        </w:rPr>
        <w:t xml:space="preserve">[                ]</w:t>
      </w:r>
    </w:p>
    <w:p>
      <w:pPr>
        <w:spacing w:after="120"/>
      </w:pPr>
    </w:p>
    <w:p>
      <w:pPr>
        <w:pStyle w:val="Heading2"/>
        <w:spacing w:after="120" w:before="400"/>
      </w:pPr>
      <w:r>
        <w:t xml:space="preserve">2. Preconditions</w:t>
      </w:r>
    </w:p>
    <w:p>
      <w:pPr>
        <w:spacing w:after="80"/>
      </w:pPr>
      <w:r>
        <w:rPr>
          <w:b/>
          <w:bCs/>
          <w:color w:val="1e3a5f"/>
          <w:sz w:val="20"/>
          <w:szCs w:val="20"/>
        </w:rPr>
        <w:t xml:space="preserve">[GUIDANCE] </w:t>
      </w:r>
      <w:r>
        <w:rPr>
          <w:i/>
          <w:iCs/>
          <w:color w:val="1e3a5f"/>
          <w:sz w:val="20"/>
          <w:szCs w:val="20"/>
        </w:rPr>
        <w:t xml:space="preserve">List the conditions that must be true before the use case can begin. Each precondition is something the system can verify. Common pitfall: listing business policy assumptions (e.g., "customer has budget approval") that the system cannot verify — these belong in business rules.</w:t>
      </w:r>
    </w:p>
    <w:p>
      <w:pPr>
        <w:spacing w:after="160"/>
      </w:pPr>
      <w:r>
        <w:rPr>
          <w:b/>
          <w:bCs/>
          <w:color w:val="2e7d32"/>
          <w:sz w:val="20"/>
          <w:szCs w:val="20"/>
        </w:rPr>
        <w:t xml:space="preserve">[EXAMPLE] </w:t>
      </w:r>
      <w:r>
        <w:rPr>
          <w:color w:val="2e7d32"/>
          <w:sz w:val="20"/>
          <w:szCs w:val="20"/>
        </w:rPr>
        <w:t xml:space="preserve">PRE-1: The customer must be authenticated (valid session token present). PRE-2: The customer account must have an active status (not suspended or pending verification). PRE-3: At least one item must be in the customer's basket. PRE-4: The system must have connectivity to the payment gateway.</w:t>
      </w:r>
    </w:p>
    <w:p>
      <w:pPr>
        <w:spacing w:after="80"/>
      </w:pPr>
      <w:r>
        <w:rPr>
          <w:b/>
          <w:bCs/>
          <w:sz w:val="22"/>
          <w:szCs w:val="22"/>
        </w:rPr>
        <w:t xml:space="preserve">Precondition 1: </w:t>
      </w:r>
      <w:r>
        <w:rPr>
          <w:color w:val="777777"/>
          <w:sz w:val="22"/>
          <w:szCs w:val="22"/>
        </w:rPr>
        <w:t xml:space="preserve">[                ]</w:t>
      </w:r>
    </w:p>
    <w:p>
      <w:pPr>
        <w:spacing w:after="80"/>
      </w:pPr>
      <w:r>
        <w:rPr>
          <w:b/>
          <w:bCs/>
          <w:sz w:val="22"/>
          <w:szCs w:val="22"/>
        </w:rPr>
        <w:t xml:space="preserve">Precondition 2: </w:t>
      </w:r>
      <w:r>
        <w:rPr>
          <w:color w:val="777777"/>
          <w:sz w:val="22"/>
          <w:szCs w:val="22"/>
        </w:rPr>
        <w:t xml:space="preserve">[                ]</w:t>
      </w:r>
    </w:p>
    <w:p>
      <w:pPr>
        <w:spacing w:after="80"/>
      </w:pPr>
      <w:r>
        <w:rPr>
          <w:b/>
          <w:bCs/>
          <w:sz w:val="22"/>
          <w:szCs w:val="22"/>
        </w:rPr>
        <w:t xml:space="preserve">Precondition 3: </w:t>
      </w:r>
      <w:r>
        <w:rPr>
          <w:color w:val="777777"/>
          <w:sz w:val="22"/>
          <w:szCs w:val="22"/>
        </w:rPr>
        <w:t xml:space="preserve">[                ]</w:t>
      </w:r>
    </w:p>
    <w:p>
      <w:pPr>
        <w:spacing w:after="120"/>
      </w:pPr>
    </w:p>
    <w:p>
      <w:pPr>
        <w:pStyle w:val="Heading2"/>
        <w:spacing w:after="120" w:before="400"/>
      </w:pPr>
      <w:r>
        <w:t xml:space="preserve">3. Actors</w:t>
      </w:r>
    </w:p>
    <w:p>
      <w:pPr>
        <w:spacing w:after="80"/>
      </w:pPr>
      <w:r>
        <w:rPr>
          <w:b/>
          <w:bCs/>
          <w:color w:val="1e3a5f"/>
          <w:sz w:val="20"/>
          <w:szCs w:val="20"/>
        </w:rPr>
        <w:t xml:space="preserve">[GUIDANCE] </w:t>
      </w:r>
      <w:r>
        <w:rPr>
          <w:i/>
          <w:iCs/>
          <w:color w:val="1e3a5f"/>
          <w:sz w:val="20"/>
          <w:szCs w:val="20"/>
        </w:rPr>
        <w:t xml:space="preserve">List all actors: primary (who initiates the use case), secondary (systems or roles that participate). Common pitfall: listing actors that do not actually interact with the system in this use case.</w:t>
      </w:r>
    </w:p>
    <w:p>
      <w:pPr>
        <w:spacing w:after="160"/>
      </w:pPr>
      <w:r>
        <w:rPr>
          <w:b/>
          <w:bCs/>
          <w:color w:val="2e7d32"/>
          <w:sz w:val="20"/>
          <w:szCs w:val="20"/>
        </w:rPr>
        <w:t xml:space="preserve">[EXAMPLE] </w:t>
      </w:r>
      <w:r>
        <w:rPr>
          <w:color w:val="2e7d32"/>
          <w:sz w:val="20"/>
          <w:szCs w:val="20"/>
        </w:rPr>
        <w:t xml:space="preserve">Primary Actor: Registered Customer (human user initiating the order). Secondary Actors: Payment Gateway (external system — authorises payment); Warehouse Management System (external system — reserves stock and triggers fulfilment); Email Service (sends order confirmation); Fraud Detection Service (optional — validates payment legitimacy).</w:t>
      </w:r>
    </w:p>
    <w:p>
      <w:pPr>
        <w:spacing w:after="80"/>
      </w:pPr>
      <w:r>
        <w:rPr>
          <w:b/>
          <w:bCs/>
          <w:sz w:val="22"/>
          <w:szCs w:val="22"/>
        </w:rPr>
        <w:t xml:space="preserve">Primary Actor: </w:t>
      </w:r>
      <w:r>
        <w:rPr>
          <w:color w:val="777777"/>
          <w:sz w:val="22"/>
          <w:szCs w:val="22"/>
        </w:rPr>
        <w:t xml:space="preserve">[                ]</w:t>
      </w:r>
    </w:p>
    <w:p>
      <w:pPr>
        <w:spacing w:after="80"/>
      </w:pPr>
      <w:r>
        <w:rPr>
          <w:b/>
          <w:bCs/>
          <w:sz w:val="22"/>
          <w:szCs w:val="22"/>
        </w:rPr>
        <w:t xml:space="preserve">Secondary Actor 1: </w:t>
      </w:r>
      <w:r>
        <w:rPr>
          <w:color w:val="777777"/>
          <w:sz w:val="22"/>
          <w:szCs w:val="22"/>
        </w:rPr>
        <w:t xml:space="preserve">[                ]</w:t>
      </w:r>
    </w:p>
    <w:p>
      <w:pPr>
        <w:spacing w:after="80"/>
      </w:pPr>
      <w:r>
        <w:rPr>
          <w:b/>
          <w:bCs/>
          <w:sz w:val="22"/>
          <w:szCs w:val="22"/>
        </w:rPr>
        <w:t xml:space="preserve">Secondary Actor 2: </w:t>
      </w:r>
      <w:r>
        <w:rPr>
          <w:color w:val="777777"/>
          <w:sz w:val="22"/>
          <w:szCs w:val="22"/>
        </w:rPr>
        <w:t xml:space="preserve">[                ]</w:t>
      </w:r>
    </w:p>
    <w:p>
      <w:pPr>
        <w:spacing w:after="80"/>
      </w:pPr>
      <w:r>
        <w:rPr>
          <w:b/>
          <w:bCs/>
          <w:sz w:val="22"/>
          <w:szCs w:val="22"/>
        </w:rPr>
        <w:t xml:space="preserve">Secondary Actor 3 (if applicable): </w:t>
      </w:r>
      <w:r>
        <w:rPr>
          <w:color w:val="777777"/>
          <w:sz w:val="22"/>
          <w:szCs w:val="22"/>
        </w:rPr>
        <w:t xml:space="preserve">[                ]</w:t>
      </w:r>
    </w:p>
    <w:p>
      <w:pPr>
        <w:spacing w:after="120"/>
      </w:pPr>
    </w:p>
    <w:p>
      <w:pPr>
        <w:pStyle w:val="Heading2"/>
        <w:spacing w:after="120" w:before="400"/>
      </w:pPr>
      <w:r>
        <w:t xml:space="preserve">4. Basic Flow (Happy Path)</w:t>
      </w:r>
    </w:p>
    <w:p>
      <w:pPr>
        <w:spacing w:after="80"/>
      </w:pPr>
      <w:r>
        <w:rPr>
          <w:b/>
          <w:bCs/>
          <w:color w:val="1e3a5f"/>
          <w:sz w:val="20"/>
          <w:szCs w:val="20"/>
        </w:rPr>
        <w:t xml:space="preserve">[GUIDANCE] </w:t>
      </w:r>
      <w:r>
        <w:rPr>
          <w:i/>
          <w:iCs/>
          <w:color w:val="1e3a5f"/>
          <w:sz w:val="20"/>
          <w:szCs w:val="20"/>
        </w:rPr>
        <w:t xml:space="preserve">Describe the successful end-to-end scenario as numbered steps. Each step is an interaction between an actor and the system. Write steps as "Actor action" or "System response". Common pitfall: combining multiple steps into one — keep each step atomic and testable.</w:t>
      </w:r>
    </w:p>
    <w:p>
      <w:pPr>
        <w:spacing w:after="160"/>
      </w:pPr>
      <w:r>
        <w:rPr>
          <w:b/>
          <w:bCs/>
          <w:color w:val="2e7d32"/>
          <w:sz w:val="20"/>
          <w:szCs w:val="20"/>
        </w:rPr>
        <w:t xml:space="preserve">[EXAMPLE] </w:t>
      </w:r>
      <w:r>
        <w:rPr>
          <w:color w:val="2e7d32"/>
          <w:sz w:val="20"/>
          <w:szCs w:val="20"/>
        </w:rPr>
        <w:t xml:space="preserve">1. Customer reviews basket contents and clicks "Proceed to Checkout". 2. System displays order summary with delivery address options. 3. Customer selects delivery address and confirms. 4. System displays payment method selection. 5. Customer selects stored payment card and clicks "Place Order". 6. System submits payment authorisation request to Payment Gateway. 7. Payment Gateway returns authorisation code. 8. System reserves stock in Warehouse Management System. 9. System creates order record with status "Confirmed". 10. System triggers order confirmation email via Email Service. 11. System displays order confirmation page with order number.</w:t>
      </w:r>
    </w:p>
    <w:p>
      <w:pPr>
        <w:spacing w:after="80"/>
      </w:pPr>
      <w:r>
        <w:rPr>
          <w:b/>
          <w:bCs/>
          <w:sz w:val="22"/>
          <w:szCs w:val="22"/>
        </w:rPr>
        <w:t xml:space="preserve">Step 1: </w:t>
      </w:r>
      <w:r>
        <w:rPr>
          <w:color w:val="777777"/>
          <w:sz w:val="22"/>
          <w:szCs w:val="22"/>
        </w:rPr>
        <w:t xml:space="preserve">[                ]</w:t>
      </w:r>
    </w:p>
    <w:p>
      <w:pPr>
        <w:spacing w:after="80"/>
      </w:pPr>
      <w:r>
        <w:rPr>
          <w:b/>
          <w:bCs/>
          <w:sz w:val="22"/>
          <w:szCs w:val="22"/>
        </w:rPr>
        <w:t xml:space="preserve">Step 2: </w:t>
      </w:r>
      <w:r>
        <w:rPr>
          <w:color w:val="777777"/>
          <w:sz w:val="22"/>
          <w:szCs w:val="22"/>
        </w:rPr>
        <w:t xml:space="preserve">[                ]</w:t>
      </w:r>
    </w:p>
    <w:p>
      <w:pPr>
        <w:spacing w:after="80"/>
      </w:pPr>
      <w:r>
        <w:rPr>
          <w:b/>
          <w:bCs/>
          <w:sz w:val="22"/>
          <w:szCs w:val="22"/>
        </w:rPr>
        <w:t xml:space="preserve">Step 3: </w:t>
      </w:r>
      <w:r>
        <w:rPr>
          <w:color w:val="777777"/>
          <w:sz w:val="22"/>
          <w:szCs w:val="22"/>
        </w:rPr>
        <w:t xml:space="preserve">[                ]</w:t>
      </w:r>
    </w:p>
    <w:p>
      <w:pPr>
        <w:spacing w:after="80"/>
      </w:pPr>
      <w:r>
        <w:rPr>
          <w:b/>
          <w:bCs/>
          <w:sz w:val="22"/>
          <w:szCs w:val="22"/>
        </w:rPr>
        <w:t xml:space="preserve">Step 4: </w:t>
      </w:r>
      <w:r>
        <w:rPr>
          <w:color w:val="777777"/>
          <w:sz w:val="22"/>
          <w:szCs w:val="22"/>
        </w:rPr>
        <w:t xml:space="preserve">[                ]</w:t>
      </w:r>
    </w:p>
    <w:p>
      <w:pPr>
        <w:spacing w:after="80"/>
      </w:pPr>
      <w:r>
        <w:rPr>
          <w:b/>
          <w:bCs/>
          <w:sz w:val="22"/>
          <w:szCs w:val="22"/>
        </w:rPr>
        <w:t xml:space="preserve">Step 5 onwards — continue numbering: </w:t>
      </w:r>
      <w:r>
        <w:rPr>
          <w:color w:val="777777"/>
          <w:sz w:val="22"/>
          <w:szCs w:val="22"/>
        </w:rPr>
        <w:t xml:space="preserve">[                ]</w:t>
      </w:r>
    </w:p>
    <w:p>
      <w:pPr>
        <w:spacing w:after="120"/>
      </w:pPr>
    </w:p>
    <w:p>
      <w:pPr>
        <w:pStyle w:val="Heading2"/>
        <w:spacing w:after="120" w:before="400"/>
      </w:pPr>
      <w:r>
        <w:t xml:space="preserve">5. Alternative Flows</w:t>
      </w:r>
    </w:p>
    <w:p>
      <w:pPr>
        <w:spacing w:after="80"/>
      </w:pPr>
      <w:r>
        <w:rPr>
          <w:b/>
          <w:bCs/>
          <w:color w:val="1e3a5f"/>
          <w:sz w:val="20"/>
          <w:szCs w:val="20"/>
        </w:rPr>
        <w:t xml:space="preserve">[GUIDANCE] </w:t>
      </w:r>
      <w:r>
        <w:rPr>
          <w:i/>
          <w:iCs/>
          <w:color w:val="1e3a5f"/>
          <w:sz w:val="20"/>
          <w:szCs w:val="20"/>
        </w:rPr>
        <w:t xml:space="preserve">Describe variations from the basic flow that still result in success. Label each alternative with the step number where the divergence occurs. Common pitfall: confusing alternative flows (variations that succeed) with exception flows (failures).</w:t>
      </w:r>
    </w:p>
    <w:p>
      <w:pPr>
        <w:spacing w:after="160"/>
      </w:pPr>
      <w:r>
        <w:rPr>
          <w:b/>
          <w:bCs/>
          <w:color w:val="2e7d32"/>
          <w:sz w:val="20"/>
          <w:szCs w:val="20"/>
        </w:rPr>
        <w:t xml:space="preserve">[EXAMPLE] </w:t>
      </w:r>
      <w:r>
        <w:rPr>
          <w:color w:val="2e7d32"/>
          <w:sz w:val="20"/>
          <w:szCs w:val="20"/>
        </w:rPr>
        <w:t xml:space="preserve">Alt-4a: Customer selects "Add new payment card". System displays secure card entry form. Customer enters card details. System validates card with Payment Gateway (3D-Secure if required). Flow resumes from Step 6 with new card details. Alt-3b: Customer selects "Add new delivery address". System displays address entry form. Customer enters and confirms new address. New address is saved to customer profile. Flow resumes from Step 4.</w:t>
      </w:r>
    </w:p>
    <w:p>
      <w:pPr>
        <w:spacing w:after="80"/>
      </w:pPr>
      <w:r>
        <w:rPr>
          <w:b/>
          <w:bCs/>
          <w:sz w:val="22"/>
          <w:szCs w:val="22"/>
        </w:rPr>
        <w:t xml:space="preserve">Alt-Xa: Divergence at step X, description: </w:t>
      </w:r>
      <w:r>
        <w:rPr>
          <w:color w:val="777777"/>
          <w:sz w:val="22"/>
          <w:szCs w:val="22"/>
        </w:rPr>
        <w:t xml:space="preserve">[                ]</w:t>
      </w:r>
    </w:p>
    <w:p>
      <w:pPr>
        <w:spacing w:after="80"/>
      </w:pPr>
      <w:r>
        <w:rPr>
          <w:b/>
          <w:bCs/>
          <w:sz w:val="22"/>
          <w:szCs w:val="22"/>
        </w:rPr>
        <w:t xml:space="preserve">Alt-Xb: Divergence at step X, description: </w:t>
      </w:r>
      <w:r>
        <w:rPr>
          <w:color w:val="777777"/>
          <w:sz w:val="22"/>
          <w:szCs w:val="22"/>
        </w:rPr>
        <w:t xml:space="preserve">[                ]</w:t>
      </w:r>
    </w:p>
    <w:p>
      <w:pPr>
        <w:spacing w:after="120"/>
      </w:pPr>
    </w:p>
    <w:p>
      <w:pPr>
        <w:pStyle w:val="Heading2"/>
        <w:spacing w:after="120" w:before="400"/>
      </w:pPr>
      <w:r>
        <w:t xml:space="preserve">6. Exception Flows</w:t>
      </w:r>
    </w:p>
    <w:p>
      <w:pPr>
        <w:spacing w:after="80"/>
      </w:pPr>
      <w:r>
        <w:rPr>
          <w:b/>
          <w:bCs/>
          <w:color w:val="1e3a5f"/>
          <w:sz w:val="20"/>
          <w:szCs w:val="20"/>
        </w:rPr>
        <w:t xml:space="preserve">[GUIDANCE] </w:t>
      </w:r>
      <w:r>
        <w:rPr>
          <w:i/>
          <w:iCs/>
          <w:color w:val="1e3a5f"/>
          <w:sz w:val="20"/>
          <w:szCs w:val="20"/>
        </w:rPr>
        <w:t xml:space="preserve">Describe scenarios where the use case cannot complete successfully. Each exception should include: trigger, system response, and outcome (e.g., use case terminates, retried, escalated). Common pitfall: listing exceptions without describing the system's response — the system's behaviour is what needs specifying.</w:t>
      </w:r>
    </w:p>
    <w:p>
      <w:pPr>
        <w:spacing w:after="160"/>
      </w:pPr>
      <w:r>
        <w:rPr>
          <w:b/>
          <w:bCs/>
          <w:color w:val="2e7d32"/>
          <w:sz w:val="20"/>
          <w:szCs w:val="20"/>
        </w:rPr>
        <w:t xml:space="preserve">[EXAMPLE] </w:t>
      </w:r>
      <w:r>
        <w:rPr>
          <w:color w:val="2e7d32"/>
          <w:sz w:val="20"/>
          <w:szCs w:val="20"/>
        </w:rPr>
        <w:t xml:space="preserve">Exc-6a: Payment Gateway declines authorisation. System displays inline error "Payment declined — please check card details or use a different payment method." Order is not created. Customer may retry from Step 5 (max 3 attempts within session). Exc-8b: Warehouse stock reservation fails (item sold out since basket was loaded). System releases payment authorisation hold. System displays "We're sorry — [Product Name] is no longer available. Please remove it from your order or choose an alternative." Order is not created. Customer returns to basket.</w:t>
      </w:r>
    </w:p>
    <w:p>
      <w:pPr>
        <w:spacing w:after="80"/>
      </w:pPr>
      <w:r>
        <w:rPr>
          <w:b/>
          <w:bCs/>
          <w:sz w:val="22"/>
          <w:szCs w:val="22"/>
        </w:rPr>
        <w:t xml:space="preserve">Exc-Xa: Trigger, system response, outcome: </w:t>
      </w:r>
      <w:r>
        <w:rPr>
          <w:color w:val="777777"/>
          <w:sz w:val="22"/>
          <w:szCs w:val="22"/>
        </w:rPr>
        <w:t xml:space="preserve">[                ]</w:t>
      </w:r>
    </w:p>
    <w:p>
      <w:pPr>
        <w:spacing w:after="80"/>
      </w:pPr>
      <w:r>
        <w:rPr>
          <w:b/>
          <w:bCs/>
          <w:sz w:val="22"/>
          <w:szCs w:val="22"/>
        </w:rPr>
        <w:t xml:space="preserve">Exc-Xb: Trigger, system response, outcome: </w:t>
      </w:r>
      <w:r>
        <w:rPr>
          <w:color w:val="777777"/>
          <w:sz w:val="22"/>
          <w:szCs w:val="22"/>
        </w:rPr>
        <w:t xml:space="preserve">[                ]</w:t>
      </w:r>
    </w:p>
    <w:p>
      <w:pPr>
        <w:spacing w:after="120"/>
      </w:pPr>
    </w:p>
    <w:p>
      <w:pPr>
        <w:pStyle w:val="Heading2"/>
        <w:spacing w:after="120" w:before="400"/>
      </w:pPr>
      <w:r>
        <w:t xml:space="preserve">7. Postconditions</w:t>
      </w:r>
    </w:p>
    <w:p>
      <w:pPr>
        <w:spacing w:after="80"/>
      </w:pPr>
      <w:r>
        <w:rPr>
          <w:b/>
          <w:bCs/>
          <w:color w:val="1e3a5f"/>
          <w:sz w:val="20"/>
          <w:szCs w:val="20"/>
        </w:rPr>
        <w:t xml:space="preserve">[GUIDANCE] </w:t>
      </w:r>
      <w:r>
        <w:rPr>
          <w:i/>
          <w:iCs/>
          <w:color w:val="1e3a5f"/>
          <w:sz w:val="20"/>
          <w:szCs w:val="20"/>
        </w:rPr>
        <w:t xml:space="preserve">Describe the state of the system after successful completion and after exception flows. Postconditions should be verifiable from the system state, not from user observation. Common pitfall: postconditions that are too vague to verify.</w:t>
      </w:r>
    </w:p>
    <w:p>
      <w:pPr>
        <w:spacing w:after="160"/>
      </w:pPr>
      <w:r>
        <w:rPr>
          <w:b/>
          <w:bCs/>
          <w:color w:val="2e7d32"/>
          <w:sz w:val="20"/>
          <w:szCs w:val="20"/>
        </w:rPr>
        <w:t xml:space="preserve">[EXAMPLE] </w:t>
      </w:r>
      <w:r>
        <w:rPr>
          <w:color w:val="2e7d32"/>
          <w:sz w:val="20"/>
          <w:szCs w:val="20"/>
        </w:rPr>
        <w:t xml:space="preserve">On success: Order record exists in Orders table with status "Confirmed". Stock units are decremented in WMS by the ordered quantity. Payment authorisation hold is in place on customer's card. Confirmation email is queued for dispatch. Customer session has updated last_order_id field. On Exc-6a (payment declined): No order record created. No stock reserved. Payment authorisation released within 60 minutes per gateway SLA.</w:t>
      </w:r>
    </w:p>
    <w:p>
      <w:pPr>
        <w:spacing w:after="80"/>
      </w:pPr>
      <w:r>
        <w:rPr>
          <w:b/>
          <w:bCs/>
          <w:sz w:val="22"/>
          <w:szCs w:val="22"/>
        </w:rPr>
        <w:t xml:space="preserve">Success postcondition 1: </w:t>
      </w:r>
      <w:r>
        <w:rPr>
          <w:color w:val="777777"/>
          <w:sz w:val="22"/>
          <w:szCs w:val="22"/>
        </w:rPr>
        <w:t xml:space="preserve">[                ]</w:t>
      </w:r>
    </w:p>
    <w:p>
      <w:pPr>
        <w:spacing w:after="80"/>
      </w:pPr>
      <w:r>
        <w:rPr>
          <w:b/>
          <w:bCs/>
          <w:sz w:val="22"/>
          <w:szCs w:val="22"/>
        </w:rPr>
        <w:t xml:space="preserve">Success postcondition 2: </w:t>
      </w:r>
      <w:r>
        <w:rPr>
          <w:color w:val="777777"/>
          <w:sz w:val="22"/>
          <w:szCs w:val="22"/>
        </w:rPr>
        <w:t xml:space="preserve">[                ]</w:t>
      </w:r>
    </w:p>
    <w:p>
      <w:pPr>
        <w:spacing w:after="80"/>
      </w:pPr>
      <w:r>
        <w:rPr>
          <w:b/>
          <w:bCs/>
          <w:sz w:val="22"/>
          <w:szCs w:val="22"/>
        </w:rPr>
        <w:t xml:space="preserve">Exception postcondition: </w:t>
      </w:r>
      <w:r>
        <w:rPr>
          <w:color w:val="777777"/>
          <w:sz w:val="22"/>
          <w:szCs w:val="22"/>
        </w:rPr>
        <w:t xml:space="preserve">[                ]</w:t>
      </w:r>
    </w:p>
    <w:p>
      <w:pPr>
        <w:spacing w:after="120"/>
      </w:pPr>
    </w:p>
    <w:p>
      <w:pPr>
        <w:pStyle w:val="Heading2"/>
        <w:spacing w:after="120" w:before="400"/>
      </w:pPr>
      <w:r>
        <w:t xml:space="preserve">8. Business Rules</w:t>
      </w:r>
    </w:p>
    <w:p>
      <w:pPr>
        <w:spacing w:after="80"/>
      </w:pPr>
      <w:r>
        <w:rPr>
          <w:b/>
          <w:bCs/>
          <w:color w:val="1e3a5f"/>
          <w:sz w:val="20"/>
          <w:szCs w:val="20"/>
        </w:rPr>
        <w:t xml:space="preserve">[GUIDANCE] </w:t>
      </w:r>
      <w:r>
        <w:rPr>
          <w:i/>
          <w:iCs/>
          <w:color w:val="1e3a5f"/>
          <w:sz w:val="20"/>
          <w:szCs w:val="20"/>
        </w:rPr>
        <w:t xml:space="preserve">List the business rules that constrain the use case. Each rule should be traceable to a business policy. Common pitfall: embedding business rules inside the flow steps rather than capturing them separately — rules change independently of flows.</w:t>
      </w:r>
    </w:p>
    <w:p>
      <w:pPr>
        <w:spacing w:after="160"/>
      </w:pPr>
      <w:r>
        <w:rPr>
          <w:b/>
          <w:bCs/>
          <w:color w:val="2e7d32"/>
          <w:sz w:val="20"/>
          <w:szCs w:val="20"/>
        </w:rPr>
        <w:t xml:space="preserve">[EXAMPLE] </w:t>
      </w:r>
      <w:r>
        <w:rPr>
          <w:color w:val="2e7d32"/>
          <w:sz w:val="20"/>
          <w:szCs w:val="20"/>
        </w:rPr>
        <w:t xml:space="preserve">BR-001: A customer may not submit an order exceeding their credit limit (if credit account) or £10,000 in a single transaction (fraud threshold). BR-002: Orders are only accepted Monday-Saturday 07:00-22:00 local time (customer timezone). BR-003: A maximum of 50 line items are permitted per order. BR-004: Product substitution must be explicitly approved by the customer — system may not substitute automatically.</w:t>
      </w:r>
    </w:p>
    <w:p>
      <w:pPr>
        <w:spacing w:after="80"/>
      </w:pPr>
      <w:r>
        <w:rPr>
          <w:b/>
          <w:bCs/>
          <w:sz w:val="22"/>
          <w:szCs w:val="22"/>
        </w:rPr>
        <w:t xml:space="preserve">BR-001 (rule name + constraint): </w:t>
      </w:r>
      <w:r>
        <w:rPr>
          <w:color w:val="777777"/>
          <w:sz w:val="22"/>
          <w:szCs w:val="22"/>
        </w:rPr>
        <w:t xml:space="preserve">[                ]</w:t>
      </w:r>
    </w:p>
    <w:p>
      <w:pPr>
        <w:spacing w:after="80"/>
      </w:pPr>
      <w:r>
        <w:rPr>
          <w:b/>
          <w:bCs/>
          <w:sz w:val="22"/>
          <w:szCs w:val="22"/>
        </w:rPr>
        <w:t xml:space="preserve">BR-002: </w:t>
      </w:r>
      <w:r>
        <w:rPr>
          <w:color w:val="777777"/>
          <w:sz w:val="22"/>
          <w:szCs w:val="22"/>
        </w:rPr>
        <w:t xml:space="preserve">[                ]</w:t>
      </w:r>
    </w:p>
    <w:p>
      <w:pPr>
        <w:spacing w:after="80"/>
      </w:pPr>
      <w:r>
        <w:rPr>
          <w:b/>
          <w:bCs/>
          <w:sz w:val="22"/>
          <w:szCs w:val="22"/>
        </w:rPr>
        <w:t xml:space="preserve">BR-003: </w:t>
      </w:r>
      <w:r>
        <w:rPr>
          <w:color w:val="777777"/>
          <w:sz w:val="22"/>
          <w:szCs w:val="22"/>
        </w:rPr>
        <w:t xml:space="preserve">[                ]</w:t>
      </w:r>
    </w:p>
    <w:p>
      <w:pPr>
        <w:spacing w:after="80"/>
      </w:pPr>
      <w:r>
        <w:rPr>
          <w:b/>
          <w:bCs/>
          <w:sz w:val="22"/>
          <w:szCs w:val="22"/>
        </w:rPr>
        <w:t xml:space="preserve">BR-004: </w:t>
      </w:r>
      <w:r>
        <w:rPr>
          <w:color w:val="777777"/>
          <w:sz w:val="22"/>
          <w:szCs w:val="22"/>
        </w:rPr>
        <w:t xml:space="preserve">[                ]</w:t>
      </w:r>
    </w:p>
    <w:p>
      <w:pPr>
        <w:spacing w:after="120"/>
      </w:pP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888888"/>
        <w:sz w:val="16"/>
        <w:szCs w:val="16"/>
      </w:rPr>
      <w:t xml:space="preserve">BAHub — BusinessAnalysis.hopto.org  |  Use Case 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2026-05-25T09:18:03.097Z</dcterms:created>
  <dcterms:modified xsi:type="dcterms:W3CDTF">2026-05-25T09:18:03.097Z</dcterms:modified>
</cp:coreProperties>
</file>

<file path=docProps/custom.xml><?xml version="1.0" encoding="utf-8"?>
<Properties xmlns="http://schemas.openxmlformats.org/officeDocument/2006/custom-properties" xmlns:vt="http://schemas.openxmlformats.org/officeDocument/2006/docPropsVTypes"/>
</file>