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  <w:spacing w:after="200"/>
        <w:jc w:val="center"/>
      </w:pPr>
      <w:r>
        <w:t xml:space="preserve">Process Documentation Template</w:t>
      </w:r>
    </w:p>
    <w:p>
      <w:pPr>
        <w:spacing w:after="320"/>
        <w:jc w:val="center"/>
      </w:pPr>
      <w:r>
        <w:rPr>
          <w:b/>
          <w:bCs/>
          <w:color w:val="5a6a7a"/>
          <w:sz w:val="22"/>
          <w:szCs w:val="22"/>
        </w:rPr>
        <w:t xml:space="preserve">BAHub — BusinessAnalysis.hopto.org</w:t>
      </w:r>
    </w:p>
    <w:p>
      <w:pPr>
        <w:spacing w:after="80"/>
      </w:pPr>
      <w:r>
        <w:rPr>
          <w:b/>
          <w:bCs/>
          <w:sz w:val="22"/>
          <w:szCs w:val="22"/>
        </w:rPr>
        <w:t xml:space="preserve">Process Name: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80"/>
      </w:pPr>
      <w:r>
        <w:rPr>
          <w:b/>
          <w:bCs/>
          <w:sz w:val="22"/>
          <w:szCs w:val="22"/>
        </w:rPr>
        <w:t xml:space="preserve">Process Owner: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80"/>
      </w:pPr>
      <w:r>
        <w:rPr>
          <w:b/>
          <w:bCs/>
          <w:sz w:val="22"/>
          <w:szCs w:val="22"/>
        </w:rPr>
        <w:t xml:space="preserve">Version: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80"/>
      </w:pPr>
      <w:r>
        <w:rPr>
          <w:b/>
          <w:bCs/>
          <w:sz w:val="22"/>
          <w:szCs w:val="22"/>
        </w:rPr>
        <w:t xml:space="preserve">Date: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120"/>
      </w:pPr>
    </w:p>
    <w:p>
      <w:pPr>
        <w:pStyle w:val="Heading2"/>
        <w:spacing w:after="120" w:before="400"/>
      </w:pPr>
      <w:r>
        <w:t xml:space="preserve">1. Current State Process Map — Swimlane Overview</w:t>
      </w:r>
    </w:p>
    <w:p>
      <w:pPr>
        <w:spacing w:after="80"/>
      </w:pPr>
      <w:r>
        <w:rPr>
          <w:b/>
          <w:bCs/>
          <w:color w:val="1e3a5f"/>
          <w:sz w:val="20"/>
          <w:szCs w:val="20"/>
        </w:rPr>
        <w:t xml:space="preserve">[GUIDANCE] </w:t>
      </w:r>
      <w:r>
        <w:rPr>
          <w:i/>
          <w:iCs/>
          <w:color w:val="1e3a5f"/>
          <w:sz w:val="20"/>
          <w:szCs w:val="20"/>
        </w:rPr>
        <w:t xml:space="preserve">Describe the current process using BPMN notation concepts. Use swimlanes to separate actors/systems. Each lane represents one actor or system. For less technical audiences, use a narrative description of the swimlane layout. Attach your actual BPMN diagram file or Lucidchart/Visio link. Common pitfall: describing what you think happens rather than what you observe — validate with process participants before documenting.</w:t>
      </w:r>
    </w:p>
    <w:p>
      <w:pPr>
        <w:spacing w:after="160"/>
      </w:pPr>
      <w:r>
        <w:rPr>
          <w:b/>
          <w:bCs/>
          <w:color w:val="2e7d32"/>
          <w:sz w:val="20"/>
          <w:szCs w:val="20"/>
        </w:rPr>
        <w:t xml:space="preserve">[EXAMPLE] </w:t>
      </w:r>
      <w:r>
        <w:rPr>
          <w:color w:val="2e7d32"/>
          <w:sz w:val="20"/>
          <w:szCs w:val="20"/>
        </w:rPr>
        <w:t xml:space="preserve">Process: Customer Order Intake. Swimlanes: (1) Customer, (2) Order Administrator, (3) ERP System, (4) Warehouse Team. Key steps: Customer submits order via email [Customer lane] → Order Admin manually transcribes to ERP [Order Admin lane] → ERP validates credit limit [ERP lane] → ERP sends pick instruction to Warehouse [ERP → Warehouse lane] → Warehouse picks and dispatches [Warehouse lane]. BPMN notation: Tasks = rectangles, Decision gateways = diamonds, Start/end events = circles. Attach diagram: [Filename / URL].</w:t>
      </w:r>
    </w:p>
    <w:p>
      <w:pPr>
        <w:spacing w:after="80"/>
      </w:pPr>
      <w:r>
        <w:rPr>
          <w:b/>
          <w:bCs/>
          <w:sz w:val="22"/>
          <w:szCs w:val="22"/>
        </w:rPr>
        <w:t xml:space="preserve">Process diagram attachment / URL: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80"/>
      </w:pPr>
      <w:r>
        <w:rPr>
          <w:b/>
          <w:bCs/>
          <w:sz w:val="22"/>
          <w:szCs w:val="22"/>
        </w:rPr>
        <w:t xml:space="preserve">Swimlane 1: Actor name + responsibilities: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80"/>
      </w:pPr>
      <w:r>
        <w:rPr>
          <w:b/>
          <w:bCs/>
          <w:sz w:val="22"/>
          <w:szCs w:val="22"/>
        </w:rPr>
        <w:t xml:space="preserve">Swimlane 2: Actor name + responsibilities: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80"/>
      </w:pPr>
      <w:r>
        <w:rPr>
          <w:b/>
          <w:bCs/>
          <w:sz w:val="22"/>
          <w:szCs w:val="22"/>
        </w:rPr>
        <w:t xml:space="preserve">Decision gateways and their conditions: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120"/>
      </w:pPr>
    </w:p>
    <w:p>
      <w:pPr>
        <w:pStyle w:val="Heading2"/>
        <w:spacing w:after="120" w:before="400"/>
      </w:pPr>
      <w:r>
        <w:t xml:space="preserve">2. Step Annotations — Why Each Step Exists</w:t>
      </w:r>
    </w:p>
    <w:p>
      <w:pPr>
        <w:spacing w:after="80"/>
      </w:pPr>
      <w:r>
        <w:rPr>
          <w:b/>
          <w:bCs/>
          <w:color w:val="1e3a5f"/>
          <w:sz w:val="20"/>
          <w:szCs w:val="20"/>
        </w:rPr>
        <w:t xml:space="preserve">[GUIDANCE] </w:t>
      </w:r>
      <w:r>
        <w:rPr>
          <w:i/>
          <w:iCs/>
          <w:color w:val="1e3a5f"/>
          <w:sz w:val="20"/>
          <w:szCs w:val="20"/>
        </w:rPr>
        <w:t xml:space="preserve">For each major process step, explain its business purpose. Steps that cannot be justified should be challenged. Common pitfall: treating process documentation as description only — the goal is to understand and improve.</w:t>
      </w:r>
    </w:p>
    <w:p>
      <w:pPr>
        <w:spacing w:after="160"/>
      </w:pPr>
      <w:r>
        <w:rPr>
          <w:b/>
          <w:bCs/>
          <w:color w:val="2e7d32"/>
          <w:sz w:val="20"/>
          <w:szCs w:val="20"/>
        </w:rPr>
        <w:t xml:space="preserve">[EXAMPLE] </w:t>
      </w:r>
      <w:r>
        <w:rPr>
          <w:color w:val="2e7d32"/>
          <w:sz w:val="20"/>
          <w:szCs w:val="20"/>
        </w:rPr>
        <w:t xml:space="preserve">Step: Manual transcription of email orders into ERP. Why it exists: The ERP lacks an external order submission interface; customers interact via email as established in 2009 when the system was implemented. Business value: Low — this step adds no value and exists only due to technical constraints. Challenge: Could be eliminated by customer self-service portal (see Future State).</w:t>
      </w:r>
    </w:p>
    <w:p>
      <w:pPr>
        <w:spacing w:after="80"/>
      </w:pPr>
      <w:r>
        <w:rPr>
          <w:b/>
          <w:bCs/>
          <w:sz w:val="22"/>
          <w:szCs w:val="22"/>
        </w:rPr>
        <w:t xml:space="preserve">Step name: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80"/>
      </w:pPr>
      <w:r>
        <w:rPr>
          <w:b/>
          <w:bCs/>
          <w:sz w:val="22"/>
          <w:szCs w:val="22"/>
        </w:rPr>
        <w:t xml:space="preserve">Why it exists: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80"/>
      </w:pPr>
      <w:r>
        <w:rPr>
          <w:b/>
          <w:bCs/>
          <w:sz w:val="22"/>
          <w:szCs w:val="22"/>
        </w:rPr>
        <w:t xml:space="preserve">Business value (High/Med/Low/None):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80"/>
      </w:pPr>
      <w:r>
        <w:rPr>
          <w:b/>
          <w:bCs/>
          <w:sz w:val="22"/>
          <w:szCs w:val="22"/>
        </w:rPr>
        <w:t xml:space="preserve">Challenge: eliminate/automate/delegate?: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120"/>
      </w:pPr>
    </w:p>
    <w:p>
      <w:pPr>
        <w:pStyle w:val="Heading2"/>
        <w:spacing w:after="120" w:before="400"/>
      </w:pPr>
      <w:r>
        <w:t xml:space="preserve">3. Pain Points Per Step</w:t>
      </w:r>
    </w:p>
    <w:p>
      <w:pPr>
        <w:spacing w:after="80"/>
      </w:pPr>
      <w:r>
        <w:rPr>
          <w:b/>
          <w:bCs/>
          <w:color w:val="1e3a5f"/>
          <w:sz w:val="20"/>
          <w:szCs w:val="20"/>
        </w:rPr>
        <w:t xml:space="preserve">[GUIDANCE] </w:t>
      </w:r>
      <w:r>
        <w:rPr>
          <w:i/>
          <w:iCs/>
          <w:color w:val="1e3a5f"/>
          <w:sz w:val="20"/>
          <w:szCs w:val="20"/>
        </w:rPr>
        <w:t xml:space="preserve">Quantify pain points where possible. Pain points justify the investment in the future state. Common pitfall: listing qualitative complaints without evidence — stakeholder interviews and system data both provide evidence.</w:t>
      </w:r>
    </w:p>
    <w:p>
      <w:pPr>
        <w:spacing w:after="160"/>
      </w:pPr>
      <w:r>
        <w:rPr>
          <w:b/>
          <w:bCs/>
          <w:color w:val="2e7d32"/>
          <w:sz w:val="20"/>
          <w:szCs w:val="20"/>
        </w:rPr>
        <w:t xml:space="preserve">[EXAMPLE] </w:t>
      </w:r>
      <w:r>
        <w:rPr>
          <w:color w:val="2e7d32"/>
          <w:sz w:val="20"/>
          <w:szCs w:val="20"/>
        </w:rPr>
        <w:t xml:space="preserve">Step: Manual transcription. Pain points: (1) Error rate 8% — evidence: ERP error log Q3 2025. (2) Processing time avg. 12 min/order — evidence: time-and-motion study June 2025. (3) Bottleneck: single point of failure (one administrator) — evidence: SLA breach log shows 23 breaches in Q3 due to admin absence. Annual cost of errors: 350 orders/day × 8% × 12 min × £35/hr loaded rate = £102,900/year.</w:t>
      </w:r>
    </w:p>
    <w:p>
      <w:pPr>
        <w:spacing w:after="80"/>
      </w:pPr>
      <w:r>
        <w:rPr>
          <w:b/>
          <w:bCs/>
          <w:sz w:val="22"/>
          <w:szCs w:val="22"/>
        </w:rPr>
        <w:t xml:space="preserve">Step name: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80"/>
      </w:pPr>
      <w:r>
        <w:rPr>
          <w:b/>
          <w:bCs/>
          <w:sz w:val="22"/>
          <w:szCs w:val="22"/>
        </w:rPr>
        <w:t xml:space="preserve">Pain point 1 (quantified):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80"/>
      </w:pPr>
      <w:r>
        <w:rPr>
          <w:b/>
          <w:bCs/>
          <w:sz w:val="22"/>
          <w:szCs w:val="22"/>
        </w:rPr>
        <w:t xml:space="preserve">Pain point 2 (quantified):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80"/>
      </w:pPr>
      <w:r>
        <w:rPr>
          <w:b/>
          <w:bCs/>
          <w:sz w:val="22"/>
          <w:szCs w:val="22"/>
        </w:rPr>
        <w:t xml:space="preserve">Annual cost estimate: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120"/>
      </w:pPr>
    </w:p>
    <w:p>
      <w:pPr>
        <w:pStyle w:val="Heading2"/>
        <w:spacing w:after="120" w:before="400"/>
      </w:pPr>
      <w:r>
        <w:t xml:space="preserve">4. Cycle Time and Wait Time Analysis</w:t>
      </w:r>
    </w:p>
    <w:p>
      <w:pPr>
        <w:spacing w:after="80"/>
      </w:pPr>
      <w:r>
        <w:rPr>
          <w:b/>
          <w:bCs/>
          <w:color w:val="1e3a5f"/>
          <w:sz w:val="20"/>
          <w:szCs w:val="20"/>
        </w:rPr>
        <w:t xml:space="preserve">[GUIDANCE] </w:t>
      </w:r>
      <w:r>
        <w:rPr>
          <w:i/>
          <w:iCs/>
          <w:color w:val="1e3a5f"/>
          <w:sz w:val="20"/>
          <w:szCs w:val="20"/>
        </w:rPr>
        <w:t xml:space="preserve">Measure total process duration, separating value-adding time from waiting time. Lean methodology: "value-added time ÷ total lead time = process efficiency". Common pitfall: measuring only activity time and ignoring wait time — queue and handoff delays often exceed activity duration.</w:t>
      </w:r>
    </w:p>
    <w:p>
      <w:pPr>
        <w:spacing w:after="160"/>
      </w:pPr>
      <w:r>
        <w:rPr>
          <w:b/>
          <w:bCs/>
          <w:color w:val="2e7d32"/>
          <w:sz w:val="20"/>
          <w:szCs w:val="20"/>
        </w:rPr>
        <w:t xml:space="preserve">[EXAMPLE] </w:t>
      </w:r>
      <w:r>
        <w:rPr>
          <w:color w:val="2e7d32"/>
          <w:sz w:val="20"/>
          <w:szCs w:val="20"/>
        </w:rPr>
        <w:t xml:space="preserve">Order intake process — total lead time: 47 minutes average. Value-adding time: 18 minutes (order validation, credit check, WMS instruction). Wait time: 29 minutes (email queue wait: avg 18 min; admin backlog during peak: avg 11 min additional). Process efficiency: 18/47 = 38%. Target future state efficiency: &gt;75%.</w:t>
      </w:r>
    </w:p>
    <w:p>
      <w:pPr>
        <w:spacing w:after="80"/>
      </w:pPr>
      <w:r>
        <w:rPr>
          <w:b/>
          <w:bCs/>
          <w:sz w:val="22"/>
          <w:szCs w:val="22"/>
        </w:rPr>
        <w:t xml:space="preserve">Total lead time (current):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80"/>
      </w:pPr>
      <w:r>
        <w:rPr>
          <w:b/>
          <w:bCs/>
          <w:sz w:val="22"/>
          <w:szCs w:val="22"/>
        </w:rPr>
        <w:t xml:space="preserve">Value-adding time: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80"/>
      </w:pPr>
      <w:r>
        <w:rPr>
          <w:b/>
          <w:bCs/>
          <w:sz w:val="22"/>
          <w:szCs w:val="22"/>
        </w:rPr>
        <w:t xml:space="preserve">Wait time (queue + handoff):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80"/>
      </w:pPr>
      <w:r>
        <w:rPr>
          <w:b/>
          <w:bCs/>
          <w:sz w:val="22"/>
          <w:szCs w:val="22"/>
        </w:rPr>
        <w:t xml:space="preserve">Process efficiency %: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80"/>
      </w:pPr>
      <w:r>
        <w:rPr>
          <w:b/>
          <w:bCs/>
          <w:sz w:val="22"/>
          <w:szCs w:val="22"/>
        </w:rPr>
        <w:t xml:space="preserve">Target efficiency %: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120"/>
      </w:pPr>
    </w:p>
    <w:p>
      <w:pPr>
        <w:pStyle w:val="Heading2"/>
        <w:spacing w:after="120" w:before="400"/>
      </w:pPr>
      <w:r>
        <w:t xml:space="preserve">5. Waste Identification</w:t>
      </w:r>
    </w:p>
    <w:p>
      <w:pPr>
        <w:spacing w:after="80"/>
      </w:pPr>
      <w:r>
        <w:rPr>
          <w:b/>
          <w:bCs/>
          <w:color w:val="1e3a5f"/>
          <w:sz w:val="20"/>
          <w:szCs w:val="20"/>
        </w:rPr>
        <w:t xml:space="preserve">[GUIDANCE] </w:t>
      </w:r>
      <w:r>
        <w:rPr>
          <w:i/>
          <w:iCs/>
          <w:color w:val="1e3a5f"/>
          <w:sz w:val="20"/>
          <w:szCs w:val="20"/>
        </w:rPr>
        <w:t xml:space="preserve">Apply lean waste categories (TIMWOODS): Transportation, Inventory, Motion, Waiting, Overproduction, Overprocessing, Defects, Skills underutilisation. Common pitfall: identifying waste without linking to a cost or impact — quantification drives prioritisation.</w:t>
      </w:r>
    </w:p>
    <w:p>
      <w:pPr>
        <w:spacing w:after="160"/>
      </w:pPr>
      <w:r>
        <w:rPr>
          <w:b/>
          <w:bCs/>
          <w:color w:val="2e7d32"/>
          <w:sz w:val="20"/>
          <w:szCs w:val="20"/>
        </w:rPr>
        <w:t xml:space="preserve">[EXAMPLE] </w:t>
      </w:r>
      <w:r>
        <w:rPr>
          <w:color w:val="2e7d32"/>
          <w:sz w:val="20"/>
          <w:szCs w:val="20"/>
        </w:rPr>
        <w:t xml:space="preserve">Defects: 8% error rate in manual transcription = 28 rework events/day (approx.). Estimated rework cost: £102,900/year (see Pain Points section). Waiting: 38 minutes average queue wait for email orders. Lost throughput during 4hr/month system downtime: ~87 unprocessed orders → 87 delayed dispatches. Motion: Administrator switches between email client, ERP, and paper order book 42 times per day — estimated 35 min/day wasted context-switching (ergonomics study, July 2025). Skills underutilisation: Skilled administrator spends 70% of time on data entry that could be automated.</w:t>
      </w:r>
    </w:p>
    <w:p>
      <w:pPr>
        <w:spacing w:after="80"/>
      </w:pPr>
      <w:r>
        <w:rPr>
          <w:b/>
          <w:bCs/>
          <w:sz w:val="22"/>
          <w:szCs w:val="22"/>
        </w:rPr>
        <w:t xml:space="preserve">Defects (cost):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80"/>
      </w:pPr>
      <w:r>
        <w:rPr>
          <w:b/>
          <w:bCs/>
          <w:sz w:val="22"/>
          <w:szCs w:val="22"/>
        </w:rPr>
        <w:t xml:space="preserve">Waiting (duration + impact):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80"/>
      </w:pPr>
      <w:r>
        <w:rPr>
          <w:b/>
          <w:bCs/>
          <w:sz w:val="22"/>
          <w:szCs w:val="22"/>
        </w:rPr>
        <w:t xml:space="preserve">Motion (frequency + time lost):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80"/>
      </w:pPr>
      <w:r>
        <w:rPr>
          <w:b/>
          <w:bCs/>
          <w:sz w:val="22"/>
          <w:szCs w:val="22"/>
        </w:rPr>
        <w:t xml:space="preserve">Skills underutilisation: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120"/>
      </w:pPr>
    </w:p>
    <w:p>
      <w:pPr>
        <w:pStyle w:val="Heading2"/>
        <w:spacing w:after="120" w:before="400"/>
      </w:pPr>
      <w:r>
        <w:t xml:space="preserve">6. Future State Process Map</w:t>
      </w:r>
    </w:p>
    <w:p>
      <w:pPr>
        <w:spacing w:after="80"/>
      </w:pPr>
      <w:r>
        <w:rPr>
          <w:b/>
          <w:bCs/>
          <w:color w:val="1e3a5f"/>
          <w:sz w:val="20"/>
          <w:szCs w:val="20"/>
        </w:rPr>
        <w:t xml:space="preserve">[GUIDANCE] </w:t>
      </w:r>
      <w:r>
        <w:rPr>
          <w:i/>
          <w:iCs/>
          <w:color w:val="1e3a5f"/>
          <w:sz w:val="20"/>
          <w:szCs w:val="20"/>
        </w:rPr>
        <w:t xml:space="preserve">Describe the to-be process, highlighting which steps are eliminated, automated, or restructured. Use the same swimlane structure as the current state for easy comparison. Attach future-state diagram. Common pitfall: future state that assumes perfect compliance — design for realistic behaviour.</w:t>
      </w:r>
    </w:p>
    <w:p>
      <w:pPr>
        <w:spacing w:after="160"/>
      </w:pPr>
      <w:r>
        <w:rPr>
          <w:b/>
          <w:bCs/>
          <w:color w:val="2e7d32"/>
          <w:sz w:val="20"/>
          <w:szCs w:val="20"/>
        </w:rPr>
        <w:t xml:space="preserve">[EXAMPLE] </w:t>
      </w:r>
      <w:r>
        <w:rPr>
          <w:color w:val="2e7d32"/>
          <w:sz w:val="20"/>
          <w:szCs w:val="20"/>
        </w:rPr>
        <w:t xml:space="preserve">Future state: Customer Self-Service Portal replaces email channel. Swimlanes: (1) Customer, (2) Portal/System, (3) ERP, (4) Warehouse. Steps eliminated: Manual transcription (Order Admin lane removed). New steps: Customer submits order via portal [Customer] → Portal validates in real time [Portal] → ERP receives order automatically via API [ERP] → WMS receives pick instruction immediately [ERP → Warehouse]. Future state lead time target: &lt;5 minutes (vs. 47 minutes current). Attach diagram: [Filename / URL].</w:t>
      </w:r>
    </w:p>
    <w:p>
      <w:pPr>
        <w:spacing w:after="80"/>
      </w:pPr>
      <w:r>
        <w:rPr>
          <w:b/>
          <w:bCs/>
          <w:sz w:val="22"/>
          <w:szCs w:val="22"/>
        </w:rPr>
        <w:t xml:space="preserve">Future state diagram attachment / URL: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80"/>
      </w:pPr>
      <w:r>
        <w:rPr>
          <w:b/>
          <w:bCs/>
          <w:sz w:val="22"/>
          <w:szCs w:val="22"/>
        </w:rPr>
        <w:t xml:space="preserve">Steps eliminated: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80"/>
      </w:pPr>
      <w:r>
        <w:rPr>
          <w:b/>
          <w:bCs/>
          <w:sz w:val="22"/>
          <w:szCs w:val="22"/>
        </w:rPr>
        <w:t xml:space="preserve">New steps added: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80"/>
      </w:pPr>
      <w:r>
        <w:rPr>
          <w:b/>
          <w:bCs/>
          <w:sz w:val="22"/>
          <w:szCs w:val="22"/>
        </w:rPr>
        <w:t xml:space="preserve">Future lead time target: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120"/>
      </w:pPr>
    </w:p>
    <w:p>
      <w:pPr>
        <w:pStyle w:val="Heading2"/>
        <w:spacing w:after="120" w:before="400"/>
      </w:pPr>
      <w:r>
        <w:t xml:space="preserve">7. How Future State Addresses Pain Points</w:t>
      </w:r>
    </w:p>
    <w:p>
      <w:pPr>
        <w:spacing w:after="80"/>
      </w:pPr>
      <w:r>
        <w:rPr>
          <w:b/>
          <w:bCs/>
          <w:color w:val="1e3a5f"/>
          <w:sz w:val="20"/>
          <w:szCs w:val="20"/>
        </w:rPr>
        <w:t xml:space="preserve">[GUIDANCE] </w:t>
      </w:r>
      <w:r>
        <w:rPr>
          <w:i/>
          <w:iCs/>
          <w:color w:val="1e3a5f"/>
          <w:sz w:val="20"/>
          <w:szCs w:val="20"/>
        </w:rPr>
        <w:t xml:space="preserve">Map each identified pain point to the future state element that resolves it. This traceability justifies the investment. Common pitfall: future state that does not address all identified pain points — gaps should be noted.</w:t>
      </w:r>
    </w:p>
    <w:p>
      <w:pPr>
        <w:spacing w:after="160"/>
      </w:pPr>
      <w:r>
        <w:rPr>
          <w:b/>
          <w:bCs/>
          <w:color w:val="2e7d32"/>
          <w:sz w:val="20"/>
          <w:szCs w:val="20"/>
        </w:rPr>
        <w:t xml:space="preserve">[EXAMPLE] </w:t>
      </w:r>
      <w:r>
        <w:rPr>
          <w:color w:val="2e7d32"/>
          <w:sz w:val="20"/>
          <w:szCs w:val="20"/>
        </w:rPr>
        <w:t xml:space="preserve">Pain point: 8% data entry error rate → Resolved by: System validation at point of order entry eliminates manual transcription; target error rate &lt;0.5%. Pain point: 12 min processing time → Resolved by: Automated API integration reduces order-to-WMS-instruction time to &lt;30 seconds. Pain point: Single point of failure (administrator) → Resolved by: 24/7 self-service portal with no human bottleneck. Unresolved: Peak-season capacity of Warehouse team — outside scope of this process change.</w:t>
      </w:r>
    </w:p>
    <w:p>
      <w:pPr>
        <w:spacing w:after="80"/>
      </w:pPr>
      <w:r>
        <w:rPr>
          <w:b/>
          <w:bCs/>
          <w:sz w:val="22"/>
          <w:szCs w:val="22"/>
        </w:rPr>
        <w:t xml:space="preserve">Pain point → Resolution: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80"/>
      </w:pPr>
      <w:r>
        <w:rPr>
          <w:b/>
          <w:bCs/>
          <w:sz w:val="22"/>
          <w:szCs w:val="22"/>
        </w:rPr>
        <w:t xml:space="preserve">Pain point → Resolution: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80"/>
      </w:pPr>
      <w:r>
        <w:rPr>
          <w:b/>
          <w:bCs/>
          <w:sz w:val="22"/>
          <w:szCs w:val="22"/>
        </w:rPr>
        <w:t xml:space="preserve">Pain point → Resolution: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80"/>
      </w:pPr>
      <w:r>
        <w:rPr>
          <w:b/>
          <w:bCs/>
          <w:sz w:val="22"/>
          <w:szCs w:val="22"/>
        </w:rPr>
        <w:t xml:space="preserve">Unresolved pain points (out of scope): </w:t>
      </w:r>
      <w:r>
        <w:rPr>
          <w:color w:val="777777"/>
          <w:sz w:val="22"/>
          <w:szCs w:val="22"/>
        </w:rPr>
        <w:t xml:space="preserve">[                ]</w:t>
      </w:r>
    </w:p>
    <w:p>
      <w:pPr>
        <w:spacing w:after="120"/>
      </w:pPr>
    </w:p>
    <w:sectPr>
      <w:footerReference w:type="default" r:id="rId7"/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color w:val="888888"/>
        <w:sz w:val="16"/>
        <w:szCs w:val="16"/>
      </w:rPr>
      <w:t xml:space="preserve">BAHub — BusinessAnalysis.hopto.org  |  Process Documentation Template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2026-05-25T09:18:03.320Z</dcterms:created>
  <dcterms:modified xsi:type="dcterms:W3CDTF">2026-05-25T09:18:03.320Z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