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  <w:jc w:val="center"/>
      </w:pPr>
      <w:r>
        <w:t xml:space="preserve">Business Requirements Document</w:t>
      </w:r>
    </w:p>
    <w:p>
      <w:pPr>
        <w:spacing w:after="320"/>
        <w:jc w:val="center"/>
      </w:pPr>
      <w:r>
        <w:rPr>
          <w:b/>
          <w:bCs/>
          <w:color w:val="5a6a7a"/>
          <w:sz w:val="22"/>
          <w:szCs w:val="22"/>
        </w:rPr>
        <w:t xml:space="preserve">BAHub — BusinessAnalysis.hopto.org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Project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Version: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Author: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Status: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1. Executive Summary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Write 1-2 paragraphs for decision-makers who may not read the full document. State the business need, proposed solution, and expected benefit. Common pitfall: writing for technical readers instead of executives — keep jargon-free.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Project [Project Name] seeks to replace the legacy order management system to reduce manual processing errors by 40% and cut order fulfilment time from 5 days to 2 days, delivering an estimated £1.2M annual saving.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Business Need: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Proposed Solution: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Expected Benefit: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Sponsor: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2. Business Objectives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List 3-5 SMART objectives linked to a strategic goal. Each objective must be measurable so success can be verified at project close. Common pitfall: objectives like "improve customer experience" with no metric attached.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Objective 1: Reduce order processing errors from 8% to below 2% by Q4 2026, aligned to Strategic Goal: Operational Excellence. KPI: Error rate report from ERP. Objective 2: Achieve 95% same-day dispatch rate for orders received before 14:00, aligned to Customer Satisfaction strategy.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Strategic Goal Reference: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Objective 1 (SMART):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Objective 2 (SMART):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Objective 3 (SMART):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3. Current State Analysis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Describe the as-is situation with evidence. Quantify pain points where possible — numbers make the business case tangible. Common pitfall: describing the current process without identifying why it is inadequate.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Current state: Orders are received via email, fax, and phone. A single administrator manually enters each order into the legacy system (avg. 12 minutes per order). Volume: 350 orders/day. Pain points: (1) 8% data entry error rate triggers costly rework; (2) no real-time stock visibility causes 15% of orders to be accepted against depleted stock; (3) system downtime averages 4 hours/month causing order backlogs.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Current Process Description: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Volume/Scale: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1 (quantified):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2 (quantified):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3 (quantified):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4. Future State Vision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Describe what the business will look like after the solution is implemented. Focus on outcomes, not system features. Common pitfall: describing technical architecture instead of business outcomes.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Future state: Customers submit orders through a self-service portal. The system validates stock availability in real time and automatically routes orders to the warehouse management system. Administrators focus on exception handling only (estimated 10% of current volume). Expected outcomes: &lt;2% error rate, same-day dispatch for 95% of standard orders, zero manual data entry for compliant orders.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Future Process Description: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Key Differences from Current State: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Expected User Experience: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5. Functional Requirements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List what the system or solution must do, grouped by priority (Must Have, Should Have, Could Have). Use active voice: "The system shall...". Common pitfall: mixing functional and non-functional requirements in the same list.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REQ-001 [Must Have]: The system shall validate customer account status before accepting an order submission. REQ-002 [Must Have]: The system shall display real-time stock availability to customers during order creation. REQ-003 [Should Have]: The system shall send an automated order confirmation email within 60 seconds of order submission. REQ-004 [Could Have]: The system shall provide a bulk order import facility via CSV upload.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REQ-001 (Must Have):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REQ-002 (Must Have):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REQ-003 (Should Have):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REQ-004 (Could Have):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6. Non-Functional Requirements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Specify quality characteristics: performance, security, availability, scalability, usability. Attach measurable targets. Common pitfall: vague NFRs like "the system shall be fast" — specify thresholds.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NFR-001 [Performance]: The system shall display order confirmation within 3 seconds for 95th percentile of requests under 500 concurrent users. NFR-002 [Availability]: The system shall achieve 99.5% uptime during business hours (07:00-22:00 Mon-Sat). NFR-003 [Security]: All customer data shall be encrypted at rest (AES-256) and in transit (TLS 1.3). NFR-004 [Accessibility]: All customer-facing screens shall conform to WCAG 2.1 Level AA.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NFR-001 (Performance):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NFR-002 (Availability):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NFR-003 (Security):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NFR-004 (Usability/Accessibility):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7. Assumptions and Constraints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Assumptions are things believed to be true that have not been confirmed; constraints are fixed limits within which the solution must operate. Both must be surfaced — undocumented assumptions are common project risks. Common pitfall: not separating assumptions from constraints.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Assumptions: (1) The existing customer database will be migrated without data cleansing — assumed &lt;2% invalid records based on last audit. (2) The warehouse management system API supports real-time stock queries — to be confirmed by IT by [Date]. Constraints: (1) Budget capped at £450,000 including licences and implementation. (2) Solution must be live before peak season (September). (3) No changes to the existing ERP accounting module.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Assumption 1: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Assumption 2: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Constraint 1: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Constraint 2: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8. Success Criteria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Define measurable outcomes that confirm the project has delivered value. Tie each criterion to the business objectives above. Common pitfall: listing feature completeness as success criteria ("go-live achieved") rather than business outcomes.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SC-001: Error rate falls below 2% within 60 days of go-live (Baseline: 8%). Measured by: ERP error report, reviewed monthly. SC-002: 95% of standard orders dispatched same-day within 90 days of go-live. SC-003: Customer satisfaction score for order process increases from 3.2 to 4.0 (out of 5) within 6 months, measured by post-dispatch survey.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SC-001 (linked to Objective 1):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SC-002 (linked to Objective 2):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SC-003 (customer satisfaction):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9. Approval Sign-Off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Capture formal sign-off from key stakeholders before the document is baselined. Unsigned BRDs are frequently disputed during delivery. Common pitfall: seeking sign-off from technical leads only — always include business sponsor and key stakeholder representatives.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Sponsor: [Name], [Title] — Signature: ______________ Date: __________. BA Lead: [Name] — Signature: ______________ Date: __________. IT Lead: [Name], [Title] — Signature: ______________ Date: __________. Business Owner: [Name], [Title] — Signature: ______________ Date: __________.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Sponsor Name &amp; Title: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BA Lead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IT Lead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Business Owner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BAHub — BusinessAnalysis.hopto.org  |  Business Requirements Document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888888"/>
        <w:sz w:val="18"/>
        <w:szCs w:val="18"/>
      </w:rPr>
      <w:t xml:space="preserve">Business Requirements Document  |  </w:t>
    </w:r>
    <w:r>
      <w:rPr>
        <w:i/>
        <w:iCs/>
        <w:color w:val="888888"/>
        <w:sz w:val="18"/>
        <w:szCs w:val="18"/>
      </w:rPr>
      <w:t xml:space="preserve">[Project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2026-05-25T09:18:02.574Z</dcterms:created>
  <dcterms:modified xsi:type="dcterms:W3CDTF">2026-05-25T09:18:02.575Z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